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48" w:rsidRDefault="00CF6579">
      <w:pPr>
        <w:widowControl w:val="0"/>
        <w:spacing w:before="29" w:line="278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65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9674222"/>
            <wp:effectExtent l="0" t="0" r="0" b="0"/>
            <wp:docPr id="1" name="Рисунок 1" descr="E:\наставничество\поворотн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тавничество\поворотна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направлений работы с педагогом. </w:t>
      </w:r>
    </w:p>
    <w:p w:rsidR="00694E48" w:rsidRDefault="00CF6579">
      <w:pPr>
        <w:widowControl w:val="0"/>
        <w:spacing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- основной (проектировочный).</w:t>
      </w:r>
    </w:p>
    <w:p w:rsidR="00694E48" w:rsidRDefault="00CF6579">
      <w:pPr>
        <w:widowControl w:val="0"/>
        <w:spacing w:before="31" w:line="28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наставничества, осуществление корректировки профессиональных умений наставляемого,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методической помощи.</w:t>
      </w:r>
    </w:p>
    <w:p w:rsidR="00694E48" w:rsidRDefault="00CF6579">
      <w:pPr>
        <w:widowControl w:val="0"/>
        <w:tabs>
          <w:tab w:val="left" w:pos="994"/>
        </w:tabs>
        <w:spacing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‹,</w:t>
      </w:r>
      <w:r>
        <w:rPr>
          <w:rFonts w:ascii="Times New Roman" w:eastAsia="Consolas" w:hAnsi="Times New Roman" w:cs="Times New Roman"/>
          <w:position w:val="6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- контрольно-оценочный.</w:t>
      </w:r>
    </w:p>
    <w:p w:rsidR="00694E48" w:rsidRDefault="00CF6579">
      <w:pPr>
        <w:widowControl w:val="0"/>
        <w:spacing w:before="27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работы и анализ эффективности реализации этапов программы.</w:t>
      </w:r>
    </w:p>
    <w:p w:rsidR="00694E48" w:rsidRDefault="00CF6579">
      <w:pPr>
        <w:widowControl w:val="0"/>
        <w:spacing w:before="36" w:line="276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работы педагога-наставника с наставляемым: консультирование, открытые занятия, мероприятия наставника,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ренинги, творческие мастерские, мастер-классы.</w:t>
      </w:r>
    </w:p>
    <w:p w:rsidR="00694E48" w:rsidRDefault="00CF6579">
      <w:pPr>
        <w:widowControl w:val="0"/>
        <w:spacing w:before="79" w:line="232" w:lineRule="auto"/>
        <w:ind w:left="567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694E48" w:rsidRDefault="00CF6579">
      <w:pPr>
        <w:widowControl w:val="0"/>
        <w:spacing w:line="232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Для наставляемого: повышение квалификации, уровня профессионального мастерства и</w:t>
      </w:r>
    </w:p>
    <w:p w:rsidR="00694E48" w:rsidRDefault="00CF6579">
      <w:pPr>
        <w:widowControl w:val="0"/>
        <w:tabs>
          <w:tab w:val="left" w:pos="2356"/>
          <w:tab w:val="left" w:pos="3772"/>
          <w:tab w:val="left" w:pos="4742"/>
          <w:tab w:val="left" w:pos="6332"/>
          <w:tab w:val="left" w:pos="9999"/>
          <w:tab w:val="left" w:pos="10206"/>
        </w:tabs>
        <w:spacing w:before="44" w:line="271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передового педагогического опыта, рост профессиональной     и методической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повышение уровня готовности      к  педагогической деятельности. Умение планировать образовательную деятельность, как собственную, так и воспитанников, на основе творческого поиска через самообразование. Успешная адаптация молодого педагога.</w:t>
      </w:r>
    </w:p>
    <w:p w:rsidR="00694E48" w:rsidRDefault="00CF6579">
      <w:pPr>
        <w:widowControl w:val="0"/>
        <w:spacing w:before="5" w:line="285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наставника: эффективный способ самореализации и достижение более высокого уровня профессиональной компетенции.</w:t>
      </w:r>
    </w:p>
    <w:p w:rsidR="00694E48" w:rsidRDefault="00CF6579">
      <w:pPr>
        <w:widowControl w:val="0"/>
        <w:spacing w:line="273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достижения запланированных эффектов используется в комплексе как традиционный вид наставничества («один-на-один»), где взаимо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между более опытным и начинающим педагогом происходит в течение определенного продолжительного времени, так и ситуационный вид, где наставник оказывает помощь или консультацию всякий раз, когда наставляемый нуждается в них. Как правило, роль наста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вника состоит в том, чтобы обеспечить немедленное реагирование на ту или иную ситуацию, значимую для его подопечного.</w:t>
      </w:r>
    </w:p>
    <w:p w:rsidR="00694E48" w:rsidRDefault="00694E48">
      <w:pPr>
        <w:spacing w:line="240" w:lineRule="exact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694E48" w:rsidRDefault="00694E48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447" w:type="dxa"/>
        <w:tblLook w:val="04A0" w:firstRow="1" w:lastRow="0" w:firstColumn="1" w:lastColumn="0" w:noHBand="0" w:noVBand="1"/>
      </w:tblPr>
      <w:tblGrid>
        <w:gridCol w:w="817"/>
        <w:gridCol w:w="2836"/>
        <w:gridCol w:w="4183"/>
        <w:gridCol w:w="2611"/>
      </w:tblGrid>
      <w:tr w:rsidR="00694E4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9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10" w:line="240" w:lineRule="auto"/>
              <w:ind w:left="1838" w:hanging="9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</w:p>
          <w:p w:rsidR="00694E48" w:rsidRDefault="006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Наставляемый</w:t>
            </w:r>
          </w:p>
          <w:p w:rsidR="00694E48" w:rsidRDefault="00694E48">
            <w:pPr>
              <w:widowControl w:val="0"/>
              <w:spacing w:before="93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наставник</w:t>
            </w:r>
          </w:p>
          <w:p w:rsidR="00694E48" w:rsidRDefault="00694E48">
            <w:pPr>
              <w:widowControl w:val="0"/>
              <w:spacing w:before="93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E4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93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694E48" w:rsidRDefault="006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Поворотная Марина Григорьевна 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694E4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93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  <w:p w:rsidR="00694E48" w:rsidRDefault="006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</w:tr>
      <w:tr w:rsidR="00694E4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10" w:line="319" w:lineRule="auto"/>
              <w:ind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  <w:p w:rsidR="00694E48" w:rsidRDefault="006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Красноярский педагогический университет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педагогический университет </w:t>
            </w:r>
          </w:p>
        </w:tc>
      </w:tr>
      <w:tr w:rsidR="00694E4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89" w:line="254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Преподаватель дошкольной педагогики психологии. Педагог-психолог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 .</w:t>
            </w:r>
            <w:proofErr w:type="gramEnd"/>
          </w:p>
          <w:p w:rsidR="00694E48" w:rsidRDefault="006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94E4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  <w:p w:rsidR="00694E48" w:rsidRDefault="0069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89" w:line="254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1год 2 месяца.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694E48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9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  <w:p w:rsidR="00694E48" w:rsidRDefault="00694E4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89" w:line="254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694E48" w:rsidRDefault="00694E48">
      <w:pPr>
        <w:spacing w:after="7" w:line="120" w:lineRule="exact"/>
        <w:rPr>
          <w:rFonts w:ascii="Times New Roman" w:hAnsi="Times New Roman" w:cs="Times New Roman"/>
          <w:sz w:val="24"/>
          <w:szCs w:val="24"/>
        </w:rPr>
      </w:pPr>
    </w:p>
    <w:p w:rsidR="00694E48" w:rsidRDefault="00CF6579">
      <w:pPr>
        <w:widowControl w:val="0"/>
        <w:tabs>
          <w:tab w:val="left" w:pos="1617"/>
          <w:tab w:val="left" w:pos="2659"/>
          <w:tab w:val="left" w:pos="4881"/>
          <w:tab w:val="left" w:pos="5755"/>
          <w:tab w:val="left" w:pos="7248"/>
          <w:tab w:val="left" w:pos="9830"/>
        </w:tabs>
        <w:spacing w:line="271" w:lineRule="auto"/>
        <w:ind w:left="7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проектировочного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персонализированной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программы наставничества определяются ресурсы и дефициты наставляемого, имеет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следующие ресурсы; свободное владение ИКТ, монтаж видео роликов.</w:t>
      </w:r>
    </w:p>
    <w:p w:rsidR="00694E48" w:rsidRDefault="00CF6579">
      <w:pPr>
        <w:widowControl w:val="0"/>
        <w:spacing w:before="2" w:line="273" w:lineRule="auto"/>
        <w:ind w:left="85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наряду с этим необходимо учесть следующие профессиональные затруднения и дефициты: недостаточные знания нормативно - правовой базы в сфере дошкольного образования; недостаточное владение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етодами и приемами обучения. Модель взаимодействия: опытный педагог - молодой педагог.</w:t>
      </w:r>
    </w:p>
    <w:p w:rsidR="00694E48" w:rsidRDefault="00CF65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модели взаимодействия, разработан индивидуальный план профессионального становления молодого педагога на срок реализации программы. Результативность и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реализации индивидуального плана анализируется педагогом-наставником и молодым педагогом не реже 1раза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лнения.</w:t>
      </w:r>
    </w:p>
    <w:p w:rsidR="00694E48" w:rsidRDefault="00694E4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4E48" w:rsidRDefault="00CF6579">
      <w:pPr>
        <w:widowControl w:val="0"/>
        <w:spacing w:line="240" w:lineRule="auto"/>
        <w:ind w:left="3263" w:right="673" w:hanging="1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план работы педагога-наставника с молодым специалистом на 2022-2024 учебный год</w:t>
      </w:r>
    </w:p>
    <w:p w:rsidR="00694E48" w:rsidRDefault="00694E48">
      <w:pPr>
        <w:widowControl w:val="0"/>
        <w:spacing w:line="240" w:lineRule="auto"/>
        <w:ind w:left="3263" w:right="673" w:hanging="15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E48" w:rsidRDefault="00694E48">
      <w:pPr>
        <w:widowControl w:val="0"/>
        <w:spacing w:line="240" w:lineRule="auto"/>
        <w:ind w:left="3263" w:right="673" w:hanging="15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000" w:type="dxa"/>
        <w:tblInd w:w="817" w:type="dxa"/>
        <w:tblLook w:val="04A0" w:firstRow="1" w:lastRow="0" w:firstColumn="1" w:lastColumn="0" w:noHBand="0" w:noVBand="1"/>
      </w:tblPr>
      <w:tblGrid>
        <w:gridCol w:w="1746"/>
        <w:gridCol w:w="3108"/>
        <w:gridCol w:w="3027"/>
        <w:gridCol w:w="2119"/>
      </w:tblGrid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  <w:t>молодого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</w:rPr>
              <w:t>педагога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317"/>
                <w:tab w:val="left" w:pos="1562"/>
              </w:tabs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694E48">
        <w:trPr>
          <w:trHeight w:val="2643"/>
        </w:trPr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before="2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2022г.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Изучение нормативно – правовой базы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 ДОО, ФГОС ДО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</w:p>
          <w:p w:rsidR="00694E48" w:rsidRDefault="00694E48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4E48" w:rsidRDefault="00CF6579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Диагностика профессиональных затруднений молодого педагога.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Совместное формирование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-образовательной работы Документации педагога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соотвествии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с ФГОС ДО </w:t>
            </w:r>
          </w:p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Анкетирование, тестирован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ие 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1562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131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2022г.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-тематического плана </w:t>
            </w:r>
          </w:p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педагогического мониторинга на начало года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2860"/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Подготовка совместно с наставником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молодым  педагогом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документации группы </w:t>
            </w:r>
          </w:p>
          <w:p w:rsidR="00694E48" w:rsidRDefault="00CF6579">
            <w:pPr>
              <w:widowControl w:val="0"/>
              <w:tabs>
                <w:tab w:val="left" w:pos="2860"/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комплексно-тематическое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в соответствии с требованиями.</w:t>
            </w:r>
          </w:p>
          <w:p w:rsidR="00694E48" w:rsidRDefault="00CF6579">
            <w:pPr>
              <w:widowControl w:val="0"/>
              <w:tabs>
                <w:tab w:val="left" w:pos="2860"/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Совместное проведение педагогического мониторинга на начало года.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rPr>
          <w:trHeight w:val="2629"/>
        </w:trPr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0"/>
                <w:tab w:val="left" w:pos="34"/>
              </w:tabs>
              <w:spacing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 2022г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Локальные акты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-образовательного процесса в ДОУ.</w:t>
            </w:r>
          </w:p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конспектов НОД, 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-календарное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-образовательной работы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группе ;</w:t>
            </w:r>
            <w:proofErr w:type="gramEnd"/>
          </w:p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-инструкции по охране жизни и здоровья воспитанников.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134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2022г.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педагогического мониторинга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Совместное проведение педагогического мониторинга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131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2022г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с молодым педагогом.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конспектов: тема, цель, задачи, ход. </w:t>
            </w:r>
          </w:p>
          <w:p w:rsidR="00694E48" w:rsidRDefault="00CF6579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Совместный анализ ошибок.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1562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2023г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 – правовой базы ДОУ новой ФОП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ФГОС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новой ФОП и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просмотр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2023г.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</w:t>
            </w:r>
          </w:p>
          <w:p w:rsidR="00694E48" w:rsidRDefault="00CF6579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Подготовка материалов и молодого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>специалиста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</w:rPr>
              <w:t xml:space="preserve"> РМО воспитателей но речевому развитию в младших группах.</w:t>
            </w:r>
          </w:p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РМО воспитателей. «Организация работы с детьми мл. возраста по ЗКР». </w:t>
            </w:r>
          </w:p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Совместно с наставником составление необход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имых методических материалов, представления, «Визитной карточки участника»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2023г.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Составление познавательно-развлекательных мероприятий, праздников в ДОУ, видео отчетов к ним.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2860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Совместная разработка сценариев мероприятий, подготовка видео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отчётов для родителей.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2023г.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педагогического мониторинга на конец года 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про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 –август 2023г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воспитателя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Предварительная разработка программы, анкетирование родителей </w:t>
            </w:r>
          </w:p>
          <w:p w:rsidR="00694E48" w:rsidRDefault="00CF6579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плана работы с родителями.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2023г.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группы к новому учебному</w:t>
            </w:r>
          </w:p>
          <w:p w:rsidR="00694E48" w:rsidRDefault="00CF6579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документации группы согласно основной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ДОО,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ФОП  ДО .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и подготовка материала по центрам развития в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уппе, оформление родительского уголка.</w:t>
            </w:r>
          </w:p>
          <w:p w:rsidR="00694E48" w:rsidRDefault="00CF6579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Разработка ежедневного календарно-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тематического  плана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группы 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Октябрь 2023г.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педагогического мониторинга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анализ мониторинга, заполнение карт развития.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tabs>
                <w:tab w:val="left" w:pos="134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2023г.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занятие: разработка и проведение занятий по речевому, познавательному, художественно-эстетическому развитию с детьми дошкольного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возраста .</w:t>
            </w:r>
            <w:proofErr w:type="gramEnd"/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конспектов: методика проведения, пособия цель, задачи, ход НОД.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2023г.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проектной деятельности и применение ИКТ технологий в образовательной работе с дошкольниками</w:t>
            </w: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семинарах практикумах «Школы молодого педагога». Подготовка презентаций к НОД, разработка групповых проектов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2024г.</w:t>
            </w: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</w:t>
            </w:r>
          </w:p>
          <w:p w:rsidR="00694E48" w:rsidRDefault="00694E48">
            <w:pPr>
              <w:widowControl w:val="0"/>
              <w:tabs>
                <w:tab w:val="left" w:pos="201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CF6579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Самоанализ. Оценка молодым педагогом собственного квалификационного уровня.</w:t>
            </w: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4E48"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auto"/>
            <w:tcMar>
              <w:left w:w="108" w:type="dxa"/>
            </w:tcMar>
          </w:tcPr>
          <w:p w:rsidR="00694E48" w:rsidRDefault="00694E48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4E48" w:rsidRDefault="00694E48"/>
    <w:sectPr w:rsidR="00694E48">
      <w:pgSz w:w="11906" w:h="16838"/>
      <w:pgMar w:top="1134" w:right="567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E48"/>
    <w:rsid w:val="00694E48"/>
    <w:rsid w:val="00C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46C49-C578-4186-8995-D144DE4B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2C"/>
    <w:pPr>
      <w:suppressAutoHyphens/>
      <w:spacing w:line="259" w:lineRule="auto"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B54E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2023-06-05T11:01:00Z</cp:lastPrinted>
  <dcterms:created xsi:type="dcterms:W3CDTF">2023-06-04T13:28:00Z</dcterms:created>
  <dcterms:modified xsi:type="dcterms:W3CDTF">2023-06-05T06:56:00Z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